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院青发〔</w:t>
      </w:r>
      <w:r>
        <w:rPr>
          <w:rFonts w:ascii="仿宋" w:hAnsi="仿宋" w:eastAsia="仿宋"/>
          <w:sz w:val="32"/>
          <w:szCs w:val="32"/>
        </w:rPr>
        <w:t>2019〕</w:t>
      </w:r>
      <w:r>
        <w:rPr>
          <w:rFonts w:hint="eastAsia" w:ascii="仿宋" w:hAnsi="仿宋" w:eastAsia="仿宋"/>
          <w:sz w:val="32"/>
          <w:szCs w:val="32"/>
        </w:rPr>
        <w:t>40</w:t>
      </w:r>
      <w:r>
        <w:rPr>
          <w:rFonts w:ascii="仿宋" w:hAnsi="仿宋" w:eastAsia="仿宋"/>
          <w:sz w:val="32"/>
          <w:szCs w:val="32"/>
        </w:rPr>
        <w:t>号</w:t>
      </w: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关于印发《湖北文理学院理工学院“伯乐工程”考核方案》的通知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各分团委：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《湖北文理学院理工学院“伯乐工程”考核方案》已经学校团委研究同意，现予印发，请认真组织学习并遵照执行。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ind w:firstLine="626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附件：</w:t>
      </w:r>
      <w:r>
        <w:rPr>
          <w:rFonts w:hint="eastAsia" w:ascii="仿宋" w:hAnsi="仿宋" w:eastAsia="仿宋" w:cs="仿宋"/>
          <w:sz w:val="32"/>
          <w:szCs w:val="32"/>
        </w:rPr>
        <w:t>湖北文理学院理工学院“伯乐工程”考核方案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wordWrap w:val="0"/>
        <w:spacing w:line="360" w:lineRule="auto"/>
        <w:jc w:val="right"/>
        <w:rPr>
          <w:rFonts w:ascii="仿宋" w:hAnsi="仿宋" w:eastAsia="仿宋" w:cs="仿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 xml:space="preserve">共青团湖北文理学院理工学院委员会  </w:t>
      </w:r>
    </w:p>
    <w:p>
      <w:pPr>
        <w:spacing w:line="360" w:lineRule="auto"/>
        <w:ind w:firstLine="4160" w:firstLineChars="13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Cs/>
          <w:color w:val="000000"/>
          <w:kern w:val="0"/>
          <w:sz w:val="32"/>
          <w:szCs w:val="32"/>
        </w:rPr>
        <w:t>2019年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12</w:t>
      </w:r>
      <w:r>
        <w:rPr>
          <w:rFonts w:ascii="仿宋" w:hAnsi="仿宋" w:eastAsia="仿宋" w:cs="仿宋"/>
          <w:bCs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1</w:t>
      </w:r>
      <w:r>
        <w:rPr>
          <w:rFonts w:ascii="仿宋" w:hAnsi="仿宋" w:eastAsia="仿宋" w:cs="仿宋"/>
          <w:bCs/>
          <w:color w:val="000000"/>
          <w:kern w:val="0"/>
          <w:sz w:val="32"/>
          <w:szCs w:val="32"/>
        </w:rPr>
        <w:t>3日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 xml:space="preserve">   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湖北文理学院理工学院</w:t>
      </w:r>
    </w:p>
    <w:p>
      <w:pPr>
        <w:spacing w:line="360" w:lineRule="auto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“伯乐工程”考核方案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各分团委：</w:t>
      </w:r>
    </w:p>
    <w:p>
      <w:pPr>
        <w:spacing w:line="360" w:lineRule="auto"/>
        <w:ind w:firstLine="640" w:firstLineChars="200"/>
        <w:jc w:val="left"/>
        <w:rPr>
          <w:rFonts w:eastAsia="仿宋" w:asciiTheme="majorEastAsia" w:hAnsiTheme="majorEastAsia" w:cstheme="majorEastAsia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sz w:val="32"/>
          <w:szCs w:val="32"/>
        </w:rPr>
        <w:t>为树立典型，进一步加强专业型人才的培育，推动“伯乐工程”有效开展，切实将“伯乐工程”工作更好落实，现将“伯乐工程”考核方案通知如下。</w:t>
      </w:r>
    </w:p>
    <w:p>
      <w:pPr>
        <w:numPr>
          <w:ilvl w:val="0"/>
          <w:numId w:val="1"/>
        </w:num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成立考核小组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由学工处·团委牵头，成立湖北文理学院理工学院“伯乐工程”考核小组。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组  长：耿帮才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副组长：章  莉、桂梦怡</w:t>
      </w:r>
    </w:p>
    <w:p>
      <w:pPr>
        <w:ind w:left="1760" w:hanging="1760" w:hangingChars="5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组  员：王春柳、刘晓君、李  颖、付明星、杨  梅、</w:t>
      </w:r>
    </w:p>
    <w:p>
      <w:pPr>
        <w:ind w:left="1756" w:leftChars="83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骆小青、黄  洁</w:t>
      </w:r>
    </w:p>
    <w:p>
      <w:pPr>
        <w:numPr>
          <w:ilvl w:val="0"/>
          <w:numId w:val="1"/>
        </w:num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考核方式</w:t>
      </w:r>
    </w:p>
    <w:p>
      <w:pPr>
        <w:numPr>
          <w:ilvl w:val="0"/>
          <w:numId w:val="2"/>
        </w:numPr>
        <w:ind w:left="0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汇报。每学期末听取各系汇报对“千里马”的培养情况；</w:t>
      </w:r>
    </w:p>
    <w:p>
      <w:pPr>
        <w:numPr>
          <w:ilvl w:val="0"/>
          <w:numId w:val="2"/>
        </w:numPr>
        <w:ind w:left="0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查看。每学期末查看各系 “千里马”的“一对一”培养方案及其他档案材料；</w:t>
      </w:r>
    </w:p>
    <w:p>
      <w:pPr>
        <w:numPr>
          <w:ilvl w:val="0"/>
          <w:numId w:val="2"/>
        </w:numPr>
        <w:ind w:left="0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展示。每学年及培养周期结束时，各系展示千里马的培养成果。</w:t>
      </w:r>
    </w:p>
    <w:p>
      <w:pPr>
        <w:tabs>
          <w:tab w:val="left" w:pos="312"/>
        </w:tabs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312"/>
        </w:tabs>
        <w:rPr>
          <w:rFonts w:ascii="仿宋" w:hAnsi="仿宋" w:eastAsia="仿宋" w:cs="仿宋"/>
          <w:sz w:val="32"/>
          <w:szCs w:val="32"/>
        </w:rPr>
      </w:pPr>
    </w:p>
    <w:p>
      <w:pPr>
        <w:numPr>
          <w:ilvl w:val="0"/>
          <w:numId w:val="1"/>
        </w:num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考核内容</w:t>
      </w:r>
    </w:p>
    <w:p>
      <w:pPr>
        <w:pStyle w:val="9"/>
        <w:numPr>
          <w:ilvl w:val="0"/>
          <w:numId w:val="3"/>
        </w:numPr>
        <w:ind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项目组织考核。详细见下表</w:t>
      </w:r>
    </w:p>
    <w:tbl>
      <w:tblPr>
        <w:tblStyle w:val="5"/>
        <w:tblW w:w="91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1027"/>
        <w:gridCol w:w="6159"/>
        <w:gridCol w:w="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102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7186" w:type="dxa"/>
            <w:gridSpan w:val="2"/>
            <w:vAlign w:val="center"/>
          </w:tcPr>
          <w:p>
            <w:pPr>
              <w:tabs>
                <w:tab w:val="left" w:pos="4681"/>
              </w:tabs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项目组织考核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  <w:jc w:val="center"/>
        </w:trPr>
        <w:tc>
          <w:tcPr>
            <w:tcW w:w="1027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02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培养方案</w:t>
            </w:r>
          </w:p>
        </w:tc>
        <w:tc>
          <w:tcPr>
            <w:tcW w:w="61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有具体、明确的培养方案和目标（10分）</w:t>
            </w:r>
          </w:p>
        </w:tc>
        <w:tc>
          <w:tcPr>
            <w:tcW w:w="93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  <w:jc w:val="center"/>
        </w:trPr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1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教师“一对一”或“一对多”培养（10分）</w:t>
            </w:r>
          </w:p>
        </w:tc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1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方案设计多元化（10分）</w:t>
            </w:r>
          </w:p>
        </w:tc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  <w:jc w:val="center"/>
        </w:trPr>
        <w:tc>
          <w:tcPr>
            <w:tcW w:w="102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102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培养过程</w:t>
            </w:r>
          </w:p>
        </w:tc>
        <w:tc>
          <w:tcPr>
            <w:tcW w:w="61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每周一次或两周一次的培养过程记录（20分）</w:t>
            </w:r>
          </w:p>
        </w:tc>
        <w:tc>
          <w:tcPr>
            <w:tcW w:w="93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1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培养过程中注重“千里马”特点培养（20分）</w:t>
            </w:r>
          </w:p>
        </w:tc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027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102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总结改进</w:t>
            </w:r>
          </w:p>
        </w:tc>
        <w:tc>
          <w:tcPr>
            <w:tcW w:w="61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有详细的培养阶段总结记录（20分）</w:t>
            </w:r>
          </w:p>
        </w:tc>
        <w:tc>
          <w:tcPr>
            <w:tcW w:w="93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1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有具体整改措施（10分）</w:t>
            </w:r>
          </w:p>
        </w:tc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pStyle w:val="9"/>
        <w:ind w:firstLine="0" w:firstLineChars="0"/>
        <w:rPr>
          <w:rFonts w:ascii="仿宋" w:hAnsi="仿宋" w:eastAsia="仿宋" w:cs="仿宋"/>
          <w:sz w:val="32"/>
          <w:szCs w:val="32"/>
        </w:rPr>
      </w:pPr>
    </w:p>
    <w:p>
      <w:pPr>
        <w:pStyle w:val="9"/>
        <w:ind w:firstLine="0" w:firstLineChars="0"/>
        <w:rPr>
          <w:rFonts w:ascii="仿宋" w:hAnsi="仿宋" w:eastAsia="仿宋" w:cs="仿宋"/>
          <w:sz w:val="32"/>
          <w:szCs w:val="32"/>
        </w:rPr>
      </w:pPr>
    </w:p>
    <w:p>
      <w:pPr>
        <w:pStyle w:val="9"/>
        <w:ind w:firstLine="0"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（二）培养成果考核。详细见下表</w:t>
      </w:r>
    </w:p>
    <w:tbl>
      <w:tblPr>
        <w:tblStyle w:val="5"/>
        <w:tblW w:w="88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025"/>
        <w:gridCol w:w="5964"/>
        <w:gridCol w:w="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9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698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培养成果考核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99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02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培养方向素养</w:t>
            </w:r>
          </w:p>
        </w:tc>
        <w:tc>
          <w:tcPr>
            <w:tcW w:w="59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所培养的相关方向学习情况（20分）</w:t>
            </w:r>
          </w:p>
        </w:tc>
        <w:tc>
          <w:tcPr>
            <w:tcW w:w="91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99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02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59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所培养的相关应用实践情况（20分）</w:t>
            </w:r>
          </w:p>
        </w:tc>
        <w:tc>
          <w:tcPr>
            <w:tcW w:w="91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99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102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综合素养</w:t>
            </w:r>
          </w:p>
        </w:tc>
        <w:tc>
          <w:tcPr>
            <w:tcW w:w="59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品德修养（10分）</w:t>
            </w:r>
          </w:p>
        </w:tc>
        <w:tc>
          <w:tcPr>
            <w:tcW w:w="91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99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02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59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学习能力（10分）</w:t>
            </w:r>
          </w:p>
        </w:tc>
        <w:tc>
          <w:tcPr>
            <w:tcW w:w="91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99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02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59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身体素质（10分）</w:t>
            </w:r>
          </w:p>
        </w:tc>
        <w:tc>
          <w:tcPr>
            <w:tcW w:w="91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</w:trPr>
        <w:tc>
          <w:tcPr>
            <w:tcW w:w="99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02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59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大一大二每学年参加学校或系活动至少5次，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大三大四每学年参加学校或系活动至少2次。（10分）</w:t>
            </w:r>
          </w:p>
        </w:tc>
        <w:tc>
          <w:tcPr>
            <w:tcW w:w="91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</w:trPr>
        <w:tc>
          <w:tcPr>
            <w:tcW w:w="9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成绩展示</w:t>
            </w:r>
          </w:p>
        </w:tc>
        <w:tc>
          <w:tcPr>
            <w:tcW w:w="59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获得各类荣誉证书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（培养方向类证书10分、其他类证书2分）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pStyle w:val="9"/>
        <w:numPr>
          <w:ilvl w:val="0"/>
          <w:numId w:val="4"/>
        </w:numPr>
        <w:ind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考核结果运用</w:t>
      </w:r>
    </w:p>
    <w:p>
      <w:pPr>
        <w:numPr>
          <w:ilvl w:val="0"/>
          <w:numId w:val="5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建立“伯乐工程”考核机制。把“伯乐工程”纳入各系（部）的考核之中，落实情况将作为各系（部）年度考核内容之一。</w:t>
      </w:r>
    </w:p>
    <w:p>
      <w:pPr>
        <w:numPr>
          <w:ilvl w:val="0"/>
          <w:numId w:val="5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建立“伯乐工程”激励机制。学年末根据“伯乐工程”的考核成绩对优秀系、优秀“伯乐”、优秀“千里马”进行表彰。</w:t>
      </w:r>
    </w:p>
    <w:p>
      <w:pPr>
        <w:pStyle w:val="9"/>
        <w:numPr>
          <w:ilvl w:val="0"/>
          <w:numId w:val="4"/>
        </w:numPr>
        <w:ind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培养要求</w:t>
      </w:r>
    </w:p>
    <w:p>
      <w:pPr>
        <w:numPr>
          <w:ilvl w:val="0"/>
          <w:numId w:val="6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培养方向多元化。根据“千里马”的个性特点和潜质开展培养方案，分别以德、智、体、美、劳五个方面为切入点，挖掘和发现学生的特点和特长。</w:t>
      </w:r>
    </w:p>
    <w:p>
      <w:pPr>
        <w:numPr>
          <w:ilvl w:val="0"/>
          <w:numId w:val="6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培养对象少而精。各系对“千里马”的培养一定要严把质量关，从行动上认真落实，从严控制发展数量，力争培养一个、成熟一个、发展一个。</w:t>
      </w:r>
    </w:p>
    <w:p>
      <w:pPr>
        <w:numPr>
          <w:ilvl w:val="0"/>
          <w:numId w:val="6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培养方式不苛求。“伯乐”对“千里马”的培养方式和方向不做硬性要求，注重总结和创新，以培养出成效为原则。</w:t>
      </w:r>
    </w:p>
    <w:p>
      <w:pPr>
        <w:pStyle w:val="9"/>
        <w:numPr>
          <w:ilvl w:val="0"/>
          <w:numId w:val="4"/>
        </w:numPr>
        <w:ind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工作要求</w:t>
      </w:r>
    </w:p>
    <w:p>
      <w:pPr>
        <w:numPr>
          <w:ilvl w:val="0"/>
          <w:numId w:val="7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加强组织领导。要高度重视，切实加强组织领导，结合实际情况制定培养方案，精心策划组织、周密谋划部署，把握培养进度，注重培养方案的可持续性，确保培养导向正确、有序开展。</w:t>
      </w:r>
    </w:p>
    <w:p>
      <w:pPr>
        <w:numPr>
          <w:ilvl w:val="0"/>
          <w:numId w:val="7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规范培养过程。要注意统筹协调培养工作，实时掌握培养方案策划、部署和开展情况，及时收集培养记录和总结，在每学年末进行展示。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wordWrap w:val="0"/>
        <w:spacing w:line="360" w:lineRule="auto"/>
        <w:rPr>
          <w:rFonts w:ascii="仿宋" w:hAnsi="仿宋" w:eastAsia="仿宋" w:cs="仿宋"/>
          <w:bCs/>
          <w:color w:val="000000"/>
          <w:kern w:val="0"/>
          <w:sz w:val="32"/>
          <w:szCs w:val="32"/>
        </w:rPr>
      </w:pPr>
    </w:p>
    <w:p>
      <w:pPr>
        <w:wordWrap w:val="0"/>
        <w:spacing w:line="360" w:lineRule="auto"/>
        <w:rPr>
          <w:rFonts w:ascii="仿宋" w:hAnsi="仿宋" w:eastAsia="仿宋" w:cs="仿宋"/>
          <w:bCs/>
          <w:color w:val="000000"/>
          <w:kern w:val="0"/>
          <w:sz w:val="32"/>
          <w:szCs w:val="32"/>
        </w:rPr>
      </w:pPr>
    </w:p>
    <w:p>
      <w:pPr>
        <w:wordWrap w:val="0"/>
        <w:spacing w:line="360" w:lineRule="auto"/>
        <w:rPr>
          <w:rFonts w:ascii="仿宋" w:hAnsi="仿宋" w:eastAsia="仿宋" w:cs="仿宋"/>
          <w:bCs/>
          <w:color w:val="000000"/>
          <w:kern w:val="0"/>
          <w:sz w:val="32"/>
          <w:szCs w:val="32"/>
        </w:rPr>
      </w:pPr>
    </w:p>
    <w:p>
      <w:pPr>
        <w:wordWrap w:val="0"/>
        <w:spacing w:line="360" w:lineRule="auto"/>
        <w:rPr>
          <w:rFonts w:ascii="仿宋" w:hAnsi="仿宋" w:eastAsia="仿宋" w:cs="仿宋"/>
          <w:bCs/>
          <w:color w:val="000000"/>
          <w:kern w:val="0"/>
          <w:sz w:val="32"/>
          <w:szCs w:val="32"/>
        </w:rPr>
      </w:pPr>
    </w:p>
    <w:p>
      <w:pPr>
        <w:wordWrap w:val="0"/>
        <w:spacing w:line="360" w:lineRule="auto"/>
        <w:rPr>
          <w:rFonts w:ascii="仿宋" w:hAnsi="仿宋" w:eastAsia="仿宋" w:cs="仿宋"/>
          <w:bCs/>
          <w:color w:val="000000"/>
          <w:kern w:val="0"/>
          <w:sz w:val="32"/>
          <w:szCs w:val="32"/>
        </w:rPr>
      </w:pPr>
    </w:p>
    <w:p>
      <w:pPr>
        <w:wordWrap w:val="0"/>
        <w:spacing w:line="360" w:lineRule="auto"/>
        <w:rPr>
          <w:rFonts w:ascii="仿宋" w:hAnsi="仿宋" w:eastAsia="仿宋" w:cs="仿宋"/>
          <w:bCs/>
          <w:color w:val="000000"/>
          <w:kern w:val="0"/>
          <w:sz w:val="32"/>
          <w:szCs w:val="32"/>
        </w:rPr>
      </w:pPr>
    </w:p>
    <w:p>
      <w:pPr>
        <w:wordWrap w:val="0"/>
        <w:spacing w:line="360" w:lineRule="auto"/>
        <w:rPr>
          <w:rFonts w:ascii="仿宋" w:hAnsi="仿宋" w:eastAsia="仿宋" w:cs="仿宋"/>
          <w:bCs/>
          <w:color w:val="000000"/>
          <w:kern w:val="0"/>
          <w:sz w:val="32"/>
          <w:szCs w:val="32"/>
        </w:rPr>
      </w:pPr>
    </w:p>
    <w:p>
      <w:pPr>
        <w:wordWrap w:val="0"/>
        <w:spacing w:line="360" w:lineRule="auto"/>
        <w:rPr>
          <w:rFonts w:ascii="仿宋" w:hAnsi="仿宋" w:eastAsia="仿宋" w:cs="仿宋"/>
          <w:bCs/>
          <w:color w:val="000000"/>
          <w:kern w:val="0"/>
          <w:sz w:val="32"/>
          <w:szCs w:val="32"/>
        </w:rPr>
      </w:pPr>
    </w:p>
    <w:p>
      <w:pPr>
        <w:wordWrap w:val="0"/>
        <w:spacing w:line="360" w:lineRule="auto"/>
        <w:rPr>
          <w:rFonts w:ascii="仿宋" w:hAnsi="仿宋" w:eastAsia="仿宋" w:cs="仿宋"/>
          <w:bCs/>
          <w:color w:val="000000"/>
          <w:kern w:val="0"/>
          <w:sz w:val="32"/>
          <w:szCs w:val="32"/>
        </w:rPr>
      </w:pPr>
    </w:p>
    <w:p>
      <w:pPr>
        <w:wordWrap w:val="0"/>
        <w:spacing w:line="360" w:lineRule="auto"/>
        <w:rPr>
          <w:rFonts w:ascii="仿宋" w:hAnsi="仿宋" w:eastAsia="仿宋" w:cs="仿宋"/>
          <w:bCs/>
          <w:color w:val="000000"/>
          <w:kern w:val="0"/>
          <w:sz w:val="32"/>
          <w:szCs w:val="32"/>
        </w:rPr>
      </w:pPr>
    </w:p>
    <w:p>
      <w:pPr>
        <w:wordWrap w:val="0"/>
        <w:spacing w:line="360" w:lineRule="auto"/>
        <w:rPr>
          <w:rFonts w:ascii="仿宋" w:hAnsi="仿宋" w:eastAsia="仿宋" w:cs="仿宋"/>
          <w:bCs/>
          <w:color w:val="000000"/>
          <w:kern w:val="0"/>
          <w:sz w:val="32"/>
          <w:szCs w:val="32"/>
        </w:rPr>
      </w:pPr>
    </w:p>
    <w:p>
      <w:pPr>
        <w:wordWrap w:val="0"/>
        <w:spacing w:line="360" w:lineRule="auto"/>
        <w:rPr>
          <w:rFonts w:ascii="仿宋" w:hAnsi="仿宋" w:eastAsia="仿宋" w:cs="仿宋"/>
          <w:bCs/>
          <w:color w:val="000000"/>
          <w:kern w:val="0"/>
          <w:sz w:val="32"/>
          <w:szCs w:val="32"/>
        </w:rPr>
      </w:pPr>
    </w:p>
    <w:p>
      <w:pPr>
        <w:wordWrap w:val="0"/>
        <w:spacing w:line="360" w:lineRule="auto"/>
        <w:rPr>
          <w:rFonts w:ascii="仿宋" w:hAnsi="仿宋" w:eastAsia="仿宋" w:cs="仿宋"/>
          <w:bCs/>
          <w:color w:val="000000"/>
          <w:kern w:val="0"/>
          <w:sz w:val="32"/>
          <w:szCs w:val="32"/>
        </w:rPr>
      </w:pPr>
    </w:p>
    <w:p>
      <w:pPr>
        <w:wordWrap w:val="0"/>
        <w:spacing w:line="360" w:lineRule="auto"/>
        <w:rPr>
          <w:rFonts w:ascii="仿宋" w:hAnsi="仿宋" w:eastAsia="仿宋" w:cs="仿宋"/>
          <w:bCs/>
          <w:color w:val="000000"/>
          <w:kern w:val="0"/>
          <w:sz w:val="32"/>
          <w:szCs w:val="32"/>
        </w:rPr>
      </w:pPr>
    </w:p>
    <w:p>
      <w:pPr>
        <w:wordWrap w:val="0"/>
        <w:spacing w:line="360" w:lineRule="auto"/>
        <w:rPr>
          <w:rFonts w:ascii="仿宋" w:hAnsi="仿宋" w:eastAsia="仿宋" w:cs="仿宋"/>
          <w:bCs/>
          <w:color w:val="000000"/>
          <w:kern w:val="0"/>
          <w:sz w:val="32"/>
          <w:szCs w:val="32"/>
        </w:rPr>
      </w:pPr>
    </w:p>
    <w:p>
      <w:pPr>
        <w:wordWrap w:val="0"/>
        <w:spacing w:line="360" w:lineRule="auto"/>
        <w:rPr>
          <w:rFonts w:ascii="仿宋" w:hAnsi="仿宋" w:eastAsia="仿宋" w:cs="仿宋"/>
          <w:bCs/>
          <w:color w:val="000000"/>
          <w:kern w:val="0"/>
          <w:sz w:val="32"/>
          <w:szCs w:val="32"/>
        </w:rPr>
      </w:pPr>
    </w:p>
    <w:p>
      <w:pPr>
        <w:rPr>
          <w:rFonts w:ascii="仿宋" w:hAnsi="仿宋" w:eastAsia="仿宋" w:cs="仿宋"/>
          <w:sz w:val="24"/>
        </w:rPr>
      </w:pPr>
    </w:p>
    <w:p>
      <w:pPr>
        <w:spacing w:line="360" w:lineRule="auto"/>
        <w:ind w:firstLine="102" w:firstLineChars="49"/>
        <w:rPr>
          <w:rFonts w:ascii="仿宋" w:hAnsi="仿宋" w:eastAsia="仿宋" w:cs="Times New Roman"/>
          <w:sz w:val="28"/>
          <w:szCs w:val="28"/>
        </w:rPr>
      </w:pPr>
      <w: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332740</wp:posOffset>
                </wp:positionV>
                <wp:extent cx="5334000" cy="0"/>
                <wp:effectExtent l="0" t="0" r="0" b="0"/>
                <wp:wrapNone/>
                <wp:docPr id="1" name="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26" o:spid="_x0000_s1026" o:spt="20" style="position:absolute;left:0pt;margin-left:-0.75pt;margin-top:26.2pt;height:0pt;width:420pt;z-index:251657216;mso-width-relative:page;mso-height-relative:page;" filled="f" stroked="t" coordsize="21600,21600" o:gfxdata="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Ckf9qrXAAAACAEAAA8AAAAAAAAAAQAgAAAAIgAAAGRycy9kb3ducmV2LnhtbFBLAQIUABQA&#10;AAAIAIdO4kDgNYf0uAEAAH4DAAAOAAAAAAAAAAEAIAAAACYBAABkcnMvZTJvRG9jLnhtbFBLBQYA&#10;AAAABgAGAFkBAABQ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81280</wp:posOffset>
                </wp:positionV>
                <wp:extent cx="5334000" cy="0"/>
                <wp:effectExtent l="0" t="0" r="0" b="0"/>
                <wp:wrapNone/>
                <wp:docPr id="2" name="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27" o:spid="_x0000_s1026" o:spt="20" style="position:absolute;left:0pt;margin-left:-1.5pt;margin-top:6.4pt;height:0pt;width:420pt;z-index:251658240;mso-width-relative:page;mso-height-relative:page;" filled="f" stroked="t" coordsize="21600,21600" o:gfxdata="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i/s4U9YAAAAIAQAADwAAAAAAAAABACAAAAAiAAAAZHJzL2Rvd25yZXYueG1sUEsBAhQAFAAA&#10;AAgAh07iQLMdDpe4AQAAfgMAAA4AAAAAAAAAAQAgAAAAJQEAAGRycy9lMm9Eb2MueG1sUEsFBgAA&#10;AAAGAAYAWQEAAE8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w:t>共青团湖北文理学院理工学院委员会</w:t>
      </w:r>
      <w:r>
        <w:rPr>
          <w:rFonts w:ascii="仿宋" w:hAnsi="仿宋" w:eastAsia="仿宋" w:cs="仿宋"/>
          <w:sz w:val="28"/>
          <w:szCs w:val="28"/>
        </w:rPr>
        <w:t xml:space="preserve">      2019</w:t>
      </w:r>
      <w:r>
        <w:rPr>
          <w:rFonts w:hint="eastAsia" w:ascii="仿宋" w:hAnsi="仿宋" w:eastAsia="仿宋" w:cs="仿宋"/>
          <w:sz w:val="28"/>
          <w:szCs w:val="28"/>
        </w:rPr>
        <w:t>年12月13日印制</w:t>
      </w:r>
    </w:p>
    <w:p>
      <w:pPr>
        <w:rPr>
          <w:rFonts w:ascii="仿宋" w:hAnsi="仿宋" w:eastAsia="仿宋" w:cs="仿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      共印9份</w:t>
      </w:r>
    </w:p>
    <w:sectPr>
      <w:pgSz w:w="11906" w:h="16838"/>
      <w:pgMar w:top="1440" w:right="1800" w:bottom="1157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631969"/>
    <w:multiLevelType w:val="singleLevel"/>
    <w:tmpl w:val="A0631969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320" w:firstLine="0"/>
      </w:pPr>
    </w:lvl>
  </w:abstractNum>
  <w:abstractNum w:abstractNumId="1">
    <w:nsid w:val="A43F0BB5"/>
    <w:multiLevelType w:val="singleLevel"/>
    <w:tmpl w:val="A43F0BB5"/>
    <w:lvl w:ilvl="0" w:tentative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2">
    <w:nsid w:val="BBBF3ABC"/>
    <w:multiLevelType w:val="singleLevel"/>
    <w:tmpl w:val="BBBF3ABC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CA6E65EC"/>
    <w:multiLevelType w:val="singleLevel"/>
    <w:tmpl w:val="CA6E65EC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07BC6B1E"/>
    <w:multiLevelType w:val="multilevel"/>
    <w:tmpl w:val="07BC6B1E"/>
    <w:lvl w:ilvl="0" w:tentative="0">
      <w:start w:val="4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7C36AB8"/>
    <w:multiLevelType w:val="multilevel"/>
    <w:tmpl w:val="37C36AB8"/>
    <w:lvl w:ilvl="0" w:tentative="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B8FDE08"/>
    <w:multiLevelType w:val="singleLevel"/>
    <w:tmpl w:val="5B8FDE08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CB38F9"/>
    <w:rsid w:val="0004167A"/>
    <w:rsid w:val="000B3BD0"/>
    <w:rsid w:val="001473CB"/>
    <w:rsid w:val="001C6E71"/>
    <w:rsid w:val="002D1F66"/>
    <w:rsid w:val="002D4D2D"/>
    <w:rsid w:val="0030224F"/>
    <w:rsid w:val="003E7A99"/>
    <w:rsid w:val="00403893"/>
    <w:rsid w:val="00433D03"/>
    <w:rsid w:val="004949E0"/>
    <w:rsid w:val="0052211C"/>
    <w:rsid w:val="005966B8"/>
    <w:rsid w:val="005C56F0"/>
    <w:rsid w:val="005E1FA4"/>
    <w:rsid w:val="005E5304"/>
    <w:rsid w:val="00602A86"/>
    <w:rsid w:val="006566AA"/>
    <w:rsid w:val="00684642"/>
    <w:rsid w:val="006B65E9"/>
    <w:rsid w:val="006F6B54"/>
    <w:rsid w:val="00724D05"/>
    <w:rsid w:val="0077711A"/>
    <w:rsid w:val="007F5BAB"/>
    <w:rsid w:val="00836314"/>
    <w:rsid w:val="00935B95"/>
    <w:rsid w:val="009C6BA6"/>
    <w:rsid w:val="009F6C29"/>
    <w:rsid w:val="00A042BB"/>
    <w:rsid w:val="00AD32E8"/>
    <w:rsid w:val="00AE0D77"/>
    <w:rsid w:val="00B1443B"/>
    <w:rsid w:val="00B34B0A"/>
    <w:rsid w:val="00B4496F"/>
    <w:rsid w:val="00B533E9"/>
    <w:rsid w:val="00BC7BB2"/>
    <w:rsid w:val="00C81074"/>
    <w:rsid w:val="00D0148B"/>
    <w:rsid w:val="00D07BAB"/>
    <w:rsid w:val="00D413D9"/>
    <w:rsid w:val="00D96B15"/>
    <w:rsid w:val="00DC5DC6"/>
    <w:rsid w:val="00DD2D5C"/>
    <w:rsid w:val="00E14350"/>
    <w:rsid w:val="00E23F06"/>
    <w:rsid w:val="00EC6109"/>
    <w:rsid w:val="00F36BDA"/>
    <w:rsid w:val="036542A1"/>
    <w:rsid w:val="03F73C63"/>
    <w:rsid w:val="048E1CF4"/>
    <w:rsid w:val="04992178"/>
    <w:rsid w:val="077A4C09"/>
    <w:rsid w:val="08BF34A4"/>
    <w:rsid w:val="092C39E9"/>
    <w:rsid w:val="0BE6453C"/>
    <w:rsid w:val="0C0C558B"/>
    <w:rsid w:val="0C282EB2"/>
    <w:rsid w:val="0C9D56FD"/>
    <w:rsid w:val="0CBF4A06"/>
    <w:rsid w:val="107B6982"/>
    <w:rsid w:val="10883B06"/>
    <w:rsid w:val="11E825B2"/>
    <w:rsid w:val="12105724"/>
    <w:rsid w:val="124F33FE"/>
    <w:rsid w:val="132B679F"/>
    <w:rsid w:val="148E70B6"/>
    <w:rsid w:val="14CB38F9"/>
    <w:rsid w:val="14E53E4D"/>
    <w:rsid w:val="15E77CB2"/>
    <w:rsid w:val="166357EC"/>
    <w:rsid w:val="1A441375"/>
    <w:rsid w:val="1B22373D"/>
    <w:rsid w:val="1BB47DD3"/>
    <w:rsid w:val="1C7C7F43"/>
    <w:rsid w:val="1E272774"/>
    <w:rsid w:val="1E633FD0"/>
    <w:rsid w:val="1F4175DB"/>
    <w:rsid w:val="20975BDD"/>
    <w:rsid w:val="21C91438"/>
    <w:rsid w:val="228924F7"/>
    <w:rsid w:val="231C22D1"/>
    <w:rsid w:val="25873576"/>
    <w:rsid w:val="25990925"/>
    <w:rsid w:val="26593B87"/>
    <w:rsid w:val="284C661E"/>
    <w:rsid w:val="2B15769A"/>
    <w:rsid w:val="2B8E3F3C"/>
    <w:rsid w:val="2BDB1124"/>
    <w:rsid w:val="2C1455D0"/>
    <w:rsid w:val="2D305E2C"/>
    <w:rsid w:val="2DA62B20"/>
    <w:rsid w:val="2DC52B4A"/>
    <w:rsid w:val="302D00AA"/>
    <w:rsid w:val="3077028D"/>
    <w:rsid w:val="30DE3F47"/>
    <w:rsid w:val="358040B8"/>
    <w:rsid w:val="35C035CC"/>
    <w:rsid w:val="36F07031"/>
    <w:rsid w:val="379A083E"/>
    <w:rsid w:val="3B5A4AA3"/>
    <w:rsid w:val="3C5E0C98"/>
    <w:rsid w:val="3D1974C2"/>
    <w:rsid w:val="3FC0711E"/>
    <w:rsid w:val="42BA4049"/>
    <w:rsid w:val="453155D9"/>
    <w:rsid w:val="460D652E"/>
    <w:rsid w:val="46A42F90"/>
    <w:rsid w:val="49032E76"/>
    <w:rsid w:val="4984415E"/>
    <w:rsid w:val="4AD07EC5"/>
    <w:rsid w:val="4E077F2E"/>
    <w:rsid w:val="4FE526EC"/>
    <w:rsid w:val="4FEB0045"/>
    <w:rsid w:val="50296F66"/>
    <w:rsid w:val="518B1644"/>
    <w:rsid w:val="51C4528E"/>
    <w:rsid w:val="520D6A69"/>
    <w:rsid w:val="524814D6"/>
    <w:rsid w:val="52B03F6D"/>
    <w:rsid w:val="53564BE0"/>
    <w:rsid w:val="55703789"/>
    <w:rsid w:val="566D6569"/>
    <w:rsid w:val="58A03C29"/>
    <w:rsid w:val="5A1924C3"/>
    <w:rsid w:val="5AB2247C"/>
    <w:rsid w:val="5B3509C9"/>
    <w:rsid w:val="5B9B7E89"/>
    <w:rsid w:val="5FFD362E"/>
    <w:rsid w:val="6079612F"/>
    <w:rsid w:val="610A2E2E"/>
    <w:rsid w:val="618E6E15"/>
    <w:rsid w:val="61A85CEB"/>
    <w:rsid w:val="652C0421"/>
    <w:rsid w:val="65F05BCC"/>
    <w:rsid w:val="65FD417A"/>
    <w:rsid w:val="67F46E8F"/>
    <w:rsid w:val="6C4B0A79"/>
    <w:rsid w:val="6CAB7282"/>
    <w:rsid w:val="6D946F3F"/>
    <w:rsid w:val="6F6A3656"/>
    <w:rsid w:val="6F702BA4"/>
    <w:rsid w:val="6FB81C3F"/>
    <w:rsid w:val="70A5783A"/>
    <w:rsid w:val="70DC23DA"/>
    <w:rsid w:val="742A37F1"/>
    <w:rsid w:val="76CF6BD4"/>
    <w:rsid w:val="786C3A29"/>
    <w:rsid w:val="7B8E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219</Words>
  <Characters>1252</Characters>
  <Lines>10</Lines>
  <Paragraphs>2</Paragraphs>
  <TotalTime>9</TotalTime>
  <ScaleCrop>false</ScaleCrop>
  <LinksUpToDate>false</LinksUpToDate>
  <CharactersWithSpaces>1469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2019-10-16T06:17:00Z</dcterms:created>
  <dc:creator>WPS_1508426400</dc:creator>
  <cp:lastModifiedBy>WPS_1508426400</cp:lastModifiedBy>
  <cp:lastPrinted>2019-12-13T06:17:00Z</cp:lastPrinted>
  <dcterms:modified xsi:type="dcterms:W3CDTF">2019-12-13T06:57:00Z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