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学字〔</w:t>
      </w:r>
      <w:r>
        <w:rPr>
          <w:rFonts w:ascii="宋体" w:hAnsi="宋体" w:cs="宋体"/>
          <w:kern w:val="0"/>
          <w:sz w:val="32"/>
          <w:szCs w:val="32"/>
        </w:rPr>
        <w:t>20</w:t>
      </w:r>
      <w:r>
        <w:rPr>
          <w:rFonts w:hint="eastAsia" w:ascii="宋体" w:hAnsi="宋体" w:cs="宋体"/>
          <w:kern w:val="0"/>
          <w:sz w:val="32"/>
          <w:szCs w:val="32"/>
        </w:rPr>
        <w:t>20〕9号</w:t>
      </w:r>
    </w:p>
    <w:p>
      <w:pPr>
        <w:widowControl/>
        <w:spacing w:line="360" w:lineRule="auto"/>
        <w:jc w:val="center"/>
        <w:rPr>
          <w:rFonts w:asci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关于我校第六周各系“三早一晚”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检查情况的通报</w:t>
      </w:r>
    </w:p>
    <w:p>
      <w:pPr>
        <w:spacing w:line="480" w:lineRule="auto"/>
        <w:jc w:val="center"/>
        <w:rPr>
          <w:rFonts w:asci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因新生军训，故本周无早晚自习考勤、早操打卡出勤数据。9月28日至10月3日，校学生会学习部对18、19级学生上课情况做了随机抽查，平均出勤率为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98.7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。校监察部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强制带早餐进教学楼现象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检查，本周情况良好，无不良现象出现。</w:t>
      </w: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希望各系高度重视，认真</w:t>
      </w:r>
      <w:r>
        <w:rPr>
          <w:rFonts w:hint="eastAsia" w:ascii="仿宋" w:hAnsi="仿宋" w:eastAsia="仿宋" w:cs="仿宋"/>
          <w:kern w:val="0"/>
          <w:sz w:val="32"/>
          <w:szCs w:val="32"/>
        </w:rPr>
        <w:t>做好出勤检查工作，培养同学们良好的学习态度，使同学们养成良好的学习习惯，做好我校的学风建设。</w:t>
      </w: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jc w:val="righ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湖北文理学院理工学院学生联合会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                            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20年10月4日</w:t>
      </w: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1</w:t>
      </w:r>
    </w:p>
    <w:p>
      <w:pPr>
        <w:widowControl/>
        <w:spacing w:line="408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上课出勤检查详情</w:t>
      </w:r>
    </w:p>
    <w:tbl>
      <w:tblPr>
        <w:tblStyle w:val="8"/>
        <w:tblW w:w="10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860"/>
        <w:gridCol w:w="689"/>
        <w:gridCol w:w="860"/>
        <w:gridCol w:w="720"/>
        <w:gridCol w:w="861"/>
        <w:gridCol w:w="664"/>
        <w:gridCol w:w="862"/>
        <w:gridCol w:w="674"/>
        <w:gridCol w:w="861"/>
        <w:gridCol w:w="663"/>
        <w:gridCol w:w="861"/>
        <w:gridCol w:w="68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61" w:type="dxa"/>
            <w:vMerge w:val="restart"/>
            <w:tcBorders>
              <w:tl2br w:val="single" w:color="auto" w:sz="4" w:space="0"/>
            </w:tcBorders>
          </w:tcPr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</w:t>
            </w:r>
          </w:p>
          <w:p>
            <w:pPr>
              <w:ind w:left="964" w:hanging="964" w:hangingChars="4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期</w:t>
            </w:r>
          </w:p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tabs>
                <w:tab w:val="left" w:pos="653"/>
              </w:tabs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52" w:hRule="atLeast"/>
          <w:jc w:val="center"/>
        </w:trPr>
        <w:tc>
          <w:tcPr>
            <w:tcW w:w="1461" w:type="dxa"/>
            <w:vMerge w:val="continue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658" w:hRule="atLeast"/>
          <w:jc w:val="center"/>
        </w:trPr>
        <w:tc>
          <w:tcPr>
            <w:tcW w:w="1461" w:type="dxa"/>
            <w:vAlign w:val="center"/>
          </w:tcPr>
          <w:p>
            <w:pPr>
              <w:ind w:left="602" w:hanging="602" w:hangingChars="2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电子与</w:t>
            </w:r>
          </w:p>
          <w:p>
            <w:pPr>
              <w:ind w:left="602" w:hanging="602" w:hangingChars="2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信息工程系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通信1911电信1911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大抽查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计科1911软工1911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计专1921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92%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计专1921</w:t>
            </w:r>
          </w:p>
        </w:tc>
        <w:tc>
          <w:tcPr>
            <w:tcW w:w="663" w:type="dxa"/>
            <w:vAlign w:val="center"/>
          </w:tcPr>
          <w:p>
            <w:pPr>
              <w:tabs>
                <w:tab w:val="left" w:pos="449"/>
              </w:tabs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互联网1921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606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外语系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英语1812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大抽查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91%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英语1812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英语1911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tabs>
                <w:tab w:val="left" w:pos="464"/>
              </w:tabs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应英1921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3-4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学前1811学前1812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588" w:hRule="atLeast"/>
          <w:jc w:val="center"/>
        </w:trPr>
        <w:tc>
          <w:tcPr>
            <w:tcW w:w="1461" w:type="dxa"/>
            <w:vAlign w:val="center"/>
          </w:tcPr>
          <w:p>
            <w:pPr>
              <w:ind w:left="361" w:hanging="361" w:hangingChars="1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经济与</w:t>
            </w:r>
          </w:p>
          <w:p>
            <w:pPr>
              <w:ind w:left="361" w:hanging="361" w:hangingChars="1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管理学系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人力1811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大抽查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99%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5-6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工管1921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国贸1911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投资1911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投资1911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150" w:hRule="atLeast"/>
          <w:jc w:val="center"/>
        </w:trPr>
        <w:tc>
          <w:tcPr>
            <w:tcW w:w="1461" w:type="dxa"/>
            <w:vAlign w:val="center"/>
          </w:tcPr>
          <w:p>
            <w:pPr>
              <w:ind w:left="241" w:hanging="241" w:hangingChars="1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机械与汽车</w:t>
            </w:r>
          </w:p>
          <w:p>
            <w:pPr>
              <w:ind w:left="241" w:hanging="241" w:hangingChars="10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工程系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机制1813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大抽查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99%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3-4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机制1911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机制1911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机制1911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无课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407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建筑工程系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3-4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建工1921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大抽查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土木1811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造价1811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82%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3-4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建工1921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3-4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土木1911土木1912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741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艺术与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传媒系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环艺1811环艺1812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大抽查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92%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广编1812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视传1912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95%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5-6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环艺1811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环艺1912视传1912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789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公共课部与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文法系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3-4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汉语言1911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汉语言1912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大抽查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法学1911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96%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汉语言1911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1-2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法学1911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无课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无</w:t>
            </w:r>
          </w:p>
        </w:tc>
      </w:tr>
    </w:tbl>
    <w:p>
      <w:pPr>
        <w:tabs>
          <w:tab w:val="left" w:pos="5857"/>
        </w:tabs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</w:p>
    <w:p>
      <w:pPr>
        <w:widowControl/>
        <w:spacing w:line="360" w:lineRule="auto"/>
        <w:jc w:val="center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上课出勤检查排名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832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sz w:val="24"/>
                <w:szCs w:val="24"/>
              </w:rPr>
              <w:t>经济与管理学系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ajorEastAsia"/>
                <w:sz w:val="24"/>
                <w:szCs w:val="24"/>
                <w:lang w:val="en-US" w:eastAsia="zh-CN"/>
              </w:rPr>
              <w:t>99.8</w:t>
            </w:r>
            <w:r>
              <w:rPr>
                <w:rFonts w:hint="eastAsia" w:ascii="宋体" w:hAnsi="宋体" w:cstheme="majorEastAsia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theme="majorEastAsia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sz w:val="24"/>
                <w:szCs w:val="24"/>
              </w:rPr>
              <w:t>机械与汽车工程系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sz w:val="24"/>
                <w:szCs w:val="24"/>
              </w:rPr>
              <w:t>99.8%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sz w:val="24"/>
                <w:szCs w:val="24"/>
              </w:rPr>
              <w:t>公共课部与文法系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sz w:val="24"/>
                <w:szCs w:val="24"/>
              </w:rPr>
              <w:t>99.2%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sz w:val="24"/>
                <w:szCs w:val="24"/>
              </w:rPr>
              <w:t>电子科学与信息工程系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sz w:val="24"/>
                <w:szCs w:val="24"/>
                <w:lang w:val="en-US" w:eastAsia="zh-CN"/>
              </w:rPr>
              <w:t>98.7</w:t>
            </w:r>
            <w:r>
              <w:rPr>
                <w:rFonts w:hint="eastAsia" w:ascii="宋体" w:hAnsi="宋体" w:cstheme="majorEastAsia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theme="majorEastAsia"/>
                <w:sz w:val="24"/>
                <w:szCs w:val="24"/>
                <w:lang w:val="en-US" w:eastAsia="zh-CN"/>
              </w:rPr>
              <w:t>外语系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sz w:val="24"/>
                <w:szCs w:val="24"/>
                <w:lang w:val="en-US" w:eastAsia="zh-CN"/>
              </w:rPr>
              <w:t>98.5</w:t>
            </w:r>
            <w:r>
              <w:rPr>
                <w:rFonts w:hint="eastAsia" w:ascii="宋体" w:hAnsi="宋体" w:cstheme="majorEastAsia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sz w:val="24"/>
                <w:szCs w:val="24"/>
              </w:rPr>
              <w:t>艺术与传媒系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sz w:val="24"/>
                <w:szCs w:val="24"/>
                <w:lang w:val="en-US" w:eastAsia="zh-CN"/>
              </w:rPr>
              <w:t>97.8</w:t>
            </w:r>
            <w:r>
              <w:rPr>
                <w:rFonts w:hint="eastAsia" w:ascii="宋体" w:hAnsi="宋体" w:cstheme="majorEastAsia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ajorEastAsia"/>
                <w:sz w:val="24"/>
                <w:szCs w:val="24"/>
                <w:lang w:val="en-US" w:eastAsia="zh-CN"/>
              </w:rPr>
              <w:t>建筑工程系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 w:cstheme="majorEastAsia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sz w:val="24"/>
                <w:szCs w:val="24"/>
                <w:lang w:val="en-US" w:eastAsia="zh-CN"/>
              </w:rPr>
              <w:t>97</w:t>
            </w:r>
            <w:r>
              <w:rPr>
                <w:rFonts w:hint="eastAsia" w:ascii="宋体" w:hAnsi="宋体" w:cstheme="majorEastAsia"/>
                <w:sz w:val="24"/>
                <w:szCs w:val="24"/>
              </w:rPr>
              <w:t>%</w:t>
            </w:r>
          </w:p>
        </w:tc>
      </w:tr>
    </w:tbl>
    <w:p>
      <w:pPr>
        <w:spacing w:line="360" w:lineRule="auto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备注</w:t>
      </w:r>
      <w:r>
        <w:rPr>
          <w:rFonts w:hint="eastAsia" w:ascii="仿宋" w:hAnsi="仿宋" w:eastAsia="仿宋" w:cs="Times New Roman"/>
          <w:bCs/>
          <w:sz w:val="32"/>
          <w:szCs w:val="32"/>
        </w:rPr>
        <w:t>：</w:t>
      </w:r>
      <w:r>
        <w:rPr>
          <w:rFonts w:ascii="仿宋" w:hAnsi="仿宋" w:eastAsia="仿宋" w:cs="Times New Roman"/>
          <w:bCs/>
          <w:sz w:val="32"/>
          <w:szCs w:val="32"/>
        </w:rPr>
        <w:t>周</w:t>
      </w:r>
      <w:r>
        <w:rPr>
          <w:rFonts w:hint="eastAsia" w:ascii="仿宋" w:hAnsi="仿宋" w:eastAsia="仿宋" w:cs="Times New Roman"/>
          <w:bCs/>
          <w:sz w:val="32"/>
          <w:szCs w:val="32"/>
        </w:rPr>
        <w:t>二</w:t>
      </w:r>
      <w:r>
        <w:rPr>
          <w:rFonts w:ascii="仿宋" w:hAnsi="仿宋" w:eastAsia="仿宋" w:cs="Times New Roman"/>
          <w:bCs/>
          <w:sz w:val="32"/>
          <w:szCs w:val="32"/>
        </w:rPr>
        <w:t>大抽查的是各系</w:t>
      </w:r>
      <w:r>
        <w:rPr>
          <w:rFonts w:hint="eastAsia" w:ascii="仿宋" w:hAnsi="仿宋" w:eastAsia="仿宋" w:cs="Times New Roman"/>
          <w:bCs/>
          <w:sz w:val="32"/>
          <w:szCs w:val="32"/>
        </w:rPr>
        <w:t>1-2节所有班级的上课出勤情况。学习部查课时间大二、大三为课前三分钟。</w:t>
      </w:r>
    </w:p>
    <w:tbl>
      <w:tblPr>
        <w:tblStyle w:val="9"/>
        <w:tblpPr w:leftFromText="180" w:rightFromText="180" w:vertAnchor="text" w:tblpX="10370" w:tblpY="258"/>
        <w:tblOverlap w:val="never"/>
        <w:tblW w:w="1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112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</w:tc>
      </w:tr>
    </w:tbl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9525" t="8890" r="9525" b="10160"/>
                <wp:wrapNone/>
                <wp:docPr id="1026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-0.75pt;margin-top:26.2pt;height:0pt;width:420pt;z-index:251659264;mso-width-relative:page;mso-height-relative:page;" filled="f" stroked="t" coordsize="21600,21600" o:gfxdata="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pH/aq1wAAAAgBAAAPAAAAAAAA&#10;AAEAIAAAACIAAABkcnMvZG93bnJldi54bWxQSwECFAAUAAAACACHTuJA2jJG+NoBAACYAwAADgAA&#10;AAAAAAABACAAAAAmAQAAZHJzL2Uyb0RvYy54bWxQSwUGAAAAAAYABgBZAQAAc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9525" t="14605" r="9525" b="13970"/>
                <wp:wrapNone/>
                <wp:docPr id="1027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1.5pt;margin-top:6.4pt;height:0pt;width:420pt;z-index:251660288;mso-width-relative:page;mso-height-relative:page;" filled="f" stroked="t" coordsize="21600,21600" o:gfxdata="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v7OFPWAAAACAEAAA8AAAAAAAAA&#10;AQAgAAAAIgAAAGRycy9kb3ducmV2LnhtbFBLAQIUABQAAAAIAIdO4kAtmM3S2gEAAJgDAAAOAAAA&#10;AAAAAAEAIAAAACU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湖北文理学院理工学院学生联合会 </w:t>
      </w:r>
      <w:r>
        <w:rPr>
          <w:rFonts w:ascii="仿宋" w:hAnsi="仿宋" w:eastAsia="仿宋" w:cs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年10月5日印制</w:t>
      </w:r>
    </w:p>
    <w:p>
      <w:pPr>
        <w:wordWrap w:val="0"/>
        <w:spacing w:line="500" w:lineRule="exact"/>
        <w:ind w:right="280" w:firstLine="137" w:firstLineChars="49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共印制10份</w:t>
      </w:r>
    </w:p>
    <w:sectPr>
      <w:headerReference r:id="rId3" w:type="default"/>
      <w:pgSz w:w="11906" w:h="16838"/>
      <w:pgMar w:top="1440" w:right="1644" w:bottom="119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08"/>
    <w:rsid w:val="00040A21"/>
    <w:rsid w:val="000F16C4"/>
    <w:rsid w:val="001548FB"/>
    <w:rsid w:val="00156F9B"/>
    <w:rsid w:val="00160678"/>
    <w:rsid w:val="001C0D5E"/>
    <w:rsid w:val="001F0913"/>
    <w:rsid w:val="00203661"/>
    <w:rsid w:val="002574F5"/>
    <w:rsid w:val="00277776"/>
    <w:rsid w:val="00332B0A"/>
    <w:rsid w:val="00355C33"/>
    <w:rsid w:val="00422EF4"/>
    <w:rsid w:val="00436575"/>
    <w:rsid w:val="004541ED"/>
    <w:rsid w:val="004816F3"/>
    <w:rsid w:val="004A4482"/>
    <w:rsid w:val="004F4DB2"/>
    <w:rsid w:val="00552F07"/>
    <w:rsid w:val="005E295C"/>
    <w:rsid w:val="00601906"/>
    <w:rsid w:val="00637EB9"/>
    <w:rsid w:val="0067656C"/>
    <w:rsid w:val="006856EB"/>
    <w:rsid w:val="00781109"/>
    <w:rsid w:val="007B3CBD"/>
    <w:rsid w:val="0082142E"/>
    <w:rsid w:val="008332ED"/>
    <w:rsid w:val="0087450D"/>
    <w:rsid w:val="00953DFD"/>
    <w:rsid w:val="009E0C84"/>
    <w:rsid w:val="009E0E01"/>
    <w:rsid w:val="00A46DE6"/>
    <w:rsid w:val="00A87A1A"/>
    <w:rsid w:val="00AC550F"/>
    <w:rsid w:val="00BF7955"/>
    <w:rsid w:val="00C6708A"/>
    <w:rsid w:val="00CA1C7D"/>
    <w:rsid w:val="00CA4D06"/>
    <w:rsid w:val="00CF4540"/>
    <w:rsid w:val="00D34708"/>
    <w:rsid w:val="00D6453B"/>
    <w:rsid w:val="00D75EAB"/>
    <w:rsid w:val="00D86C3C"/>
    <w:rsid w:val="00D978A9"/>
    <w:rsid w:val="00DF6451"/>
    <w:rsid w:val="00DF7FB2"/>
    <w:rsid w:val="00E6594D"/>
    <w:rsid w:val="00EC1AF5"/>
    <w:rsid w:val="00F0331B"/>
    <w:rsid w:val="03E91A47"/>
    <w:rsid w:val="0C964DF0"/>
    <w:rsid w:val="0DC01472"/>
    <w:rsid w:val="0F127707"/>
    <w:rsid w:val="109831B1"/>
    <w:rsid w:val="10EB6919"/>
    <w:rsid w:val="149A7AB4"/>
    <w:rsid w:val="15215717"/>
    <w:rsid w:val="176B288F"/>
    <w:rsid w:val="17722102"/>
    <w:rsid w:val="18A5775E"/>
    <w:rsid w:val="19E06FA3"/>
    <w:rsid w:val="1A2A6FA1"/>
    <w:rsid w:val="1B8C0CE6"/>
    <w:rsid w:val="1DA70CFA"/>
    <w:rsid w:val="260240B9"/>
    <w:rsid w:val="2C1B3E80"/>
    <w:rsid w:val="3A4F5BE3"/>
    <w:rsid w:val="3BE96CEF"/>
    <w:rsid w:val="3ED25D46"/>
    <w:rsid w:val="45634D6B"/>
    <w:rsid w:val="45BE44CB"/>
    <w:rsid w:val="52106E18"/>
    <w:rsid w:val="57117592"/>
    <w:rsid w:val="575D2F30"/>
    <w:rsid w:val="5DC00916"/>
    <w:rsid w:val="658416FC"/>
    <w:rsid w:val="68862C58"/>
    <w:rsid w:val="689A76AE"/>
    <w:rsid w:val="6AA564FB"/>
    <w:rsid w:val="72B259C9"/>
    <w:rsid w:val="74A006CA"/>
    <w:rsid w:val="7A937360"/>
    <w:rsid w:val="7E78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4">
    <w:name w:val="Balloon Text"/>
    <w:basedOn w:val="1"/>
    <w:link w:val="12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qFormat/>
    <w:uiPriority w:val="0"/>
    <w:rPr>
      <w:b/>
      <w:bCs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框文本 字符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4">
    <w:name w:val="页眉 字符"/>
    <w:link w:val="6"/>
    <w:qFormat/>
    <w:uiPriority w:val="99"/>
    <w:rPr>
      <w:kern w:val="2"/>
      <w:sz w:val="18"/>
      <w:szCs w:val="18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</w:style>
  <w:style w:type="paragraph" w:customStyle="1" w:styleId="16">
    <w:name w:val="正文 A"/>
    <w:qFormat/>
    <w:uiPriority w:val="99"/>
    <w:pPr>
      <w:widowControl w:val="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17">
    <w:name w:val="Table Normal1"/>
    <w:qFormat/>
    <w:uiPriority w:val="99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日期 字符"/>
    <w:basedOn w:val="10"/>
    <w:link w:val="3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19">
    <w:name w:val="批注文字 字符"/>
    <w:basedOn w:val="10"/>
    <w:link w:val="2"/>
    <w:qFormat/>
    <w:uiPriority w:val="0"/>
    <w:rPr>
      <w:rFonts w:cs="Calibri"/>
      <w:kern w:val="2"/>
      <w:sz w:val="21"/>
      <w:szCs w:val="21"/>
    </w:rPr>
  </w:style>
  <w:style w:type="character" w:customStyle="1" w:styleId="20">
    <w:name w:val="批注主题 字符"/>
    <w:basedOn w:val="19"/>
    <w:link w:val="7"/>
    <w:qFormat/>
    <w:uiPriority w:val="0"/>
    <w:rPr>
      <w:rFonts w:cs="Calibri"/>
      <w:b/>
      <w:bCs/>
      <w:kern w:val="2"/>
      <w:sz w:val="21"/>
      <w:szCs w:val="21"/>
    </w:rPr>
  </w:style>
  <w:style w:type="table" w:customStyle="1" w:styleId="21">
    <w:name w:val="网格型1"/>
    <w:basedOn w:val="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203</Words>
  <Characters>1162</Characters>
  <Lines>9</Lines>
  <Paragraphs>2</Paragraphs>
  <TotalTime>8</TotalTime>
  <ScaleCrop>false</ScaleCrop>
  <LinksUpToDate>false</LinksUpToDate>
  <CharactersWithSpaces>1363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2020-10-04T14:30:00Z</dcterms:created>
  <dc:creator>ZHANG</dc:creator>
  <cp:lastModifiedBy>Administrator</cp:lastModifiedBy>
  <cp:lastPrinted>2020-10-06T06:56:00Z</cp:lastPrinted>
  <dcterms:modified xsi:type="dcterms:W3CDTF">2020-10-10T09:50:16Z</dcterms:modified>
  <dc:title>学工通报十五周58号.docx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